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pageBreakBefore w:val="0"/>
        <w:rPr/>
      </w:pPr>
      <w:r w:rsidDel="00000000" w:rsidR="00000000" w:rsidRPr="00000000">
        <w:rPr>
          <w:rtl w:val="0"/>
        </w:rPr>
        <w:t xml:space="preserve">From : </w:t>
      </w:r>
      <w:r w:rsidDel="00000000" w:rsidR="00000000" w:rsidRPr="00000000">
        <w:rPr>
          <w:highlight w:val="yellow"/>
          <w:rtl w:val="0"/>
        </w:rPr>
        <w:t xml:space="preserve">[email du copropriétaire</w:t>
      </w:r>
      <w:r w:rsidDel="00000000" w:rsidR="00000000" w:rsidRPr="00000000">
        <w:rPr>
          <w:rtl w:val="0"/>
        </w:rPr>
        <w:t xml:space="preserve">] </w:t>
      </w:r>
    </w:p>
    <w:p w:rsidR="00000000" w:rsidDel="00000000" w:rsidP="00000000" w:rsidRDefault="00000000" w:rsidRPr="00000000" w14:paraId="00000002">
      <w:pPr>
        <w:pageBreakBefore w:val="0"/>
        <w:rPr/>
      </w:pPr>
      <w:r w:rsidDel="00000000" w:rsidR="00000000" w:rsidRPr="00000000">
        <w:rPr>
          <w:rtl w:val="0"/>
        </w:rPr>
        <w:t xml:space="preserve">To : [</w:t>
      </w:r>
      <w:r w:rsidDel="00000000" w:rsidR="00000000" w:rsidRPr="00000000">
        <w:rPr>
          <w:highlight w:val="yellow"/>
          <w:rtl w:val="0"/>
        </w:rPr>
        <w:t xml:space="preserve">email de la compagnie d’assurance / du courtier</w:t>
      </w:r>
      <w:r w:rsidDel="00000000" w:rsidR="00000000" w:rsidRPr="00000000">
        <w:rPr>
          <w:rtl w:val="0"/>
        </w:rPr>
        <w:t xml:space="preserve">] </w:t>
      </w:r>
    </w:p>
    <w:p w:rsidR="00000000" w:rsidDel="00000000" w:rsidP="00000000" w:rsidRDefault="00000000" w:rsidRPr="00000000" w14:paraId="00000003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pageBreakBefore w:val="0"/>
        <w:rPr>
          <w:b w:val="1"/>
          <w:u w:val="single"/>
        </w:rPr>
      </w:pPr>
      <w:r w:rsidDel="00000000" w:rsidR="00000000" w:rsidRPr="00000000">
        <w:rPr>
          <w:b w:val="1"/>
          <w:u w:val="single"/>
          <w:rtl w:val="0"/>
        </w:rPr>
        <w:t xml:space="preserve">Sujet : Réalisation d’une recherche de fuite</w:t>
      </w:r>
    </w:p>
    <w:p w:rsidR="00000000" w:rsidDel="00000000" w:rsidP="00000000" w:rsidRDefault="00000000" w:rsidRPr="00000000" w14:paraId="00000005">
      <w:pPr>
        <w:pageBreakBefore w:val="0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pageBreakBefore w:val="0"/>
        <w:rPr/>
      </w:pPr>
      <w:r w:rsidDel="00000000" w:rsidR="00000000" w:rsidRPr="00000000">
        <w:rPr>
          <w:rtl w:val="0"/>
        </w:rPr>
        <w:t xml:space="preserve">Texte : Madame, Monsieur,</w:t>
      </w:r>
    </w:p>
    <w:p w:rsidR="00000000" w:rsidDel="00000000" w:rsidP="00000000" w:rsidRDefault="00000000" w:rsidRPr="00000000" w14:paraId="00000007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jc w:val="both"/>
        <w:rPr/>
      </w:pPr>
      <w:r w:rsidDel="00000000" w:rsidR="00000000" w:rsidRPr="00000000">
        <w:rPr>
          <w:rtl w:val="0"/>
        </w:rPr>
        <w:t xml:space="preserve">Je suis copropriétaire d’un logement situé [</w:t>
      </w:r>
      <w:r w:rsidDel="00000000" w:rsidR="00000000" w:rsidRPr="00000000">
        <w:rPr>
          <w:highlight w:val="yellow"/>
          <w:rtl w:val="0"/>
        </w:rPr>
        <w:t xml:space="preserve">ADRESSE</w:t>
      </w:r>
      <w:r w:rsidDel="00000000" w:rsidR="00000000" w:rsidRPr="00000000">
        <w:rPr>
          <w:rtl w:val="0"/>
        </w:rPr>
        <w:t xml:space="preserve">]. </w:t>
      </w:r>
    </w:p>
    <w:p w:rsidR="00000000" w:rsidDel="00000000" w:rsidP="00000000" w:rsidRDefault="00000000" w:rsidRPr="00000000" w14:paraId="00000009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jc w:val="both"/>
        <w:rPr/>
      </w:pPr>
      <w:r w:rsidDel="00000000" w:rsidR="00000000" w:rsidRPr="00000000">
        <w:rPr>
          <w:rtl w:val="0"/>
        </w:rPr>
        <w:t xml:space="preserve">Mes coordonnées sont les suivantes : </w:t>
      </w:r>
    </w:p>
    <w:p w:rsidR="00000000" w:rsidDel="00000000" w:rsidP="00000000" w:rsidRDefault="00000000" w:rsidRPr="00000000" w14:paraId="0000000B">
      <w:pPr>
        <w:rPr/>
      </w:pPr>
      <w:r w:rsidDel="00000000" w:rsidR="00000000" w:rsidRPr="00000000">
        <w:rPr>
          <w:highlight w:val="yellow"/>
          <w:rtl w:val="0"/>
        </w:rPr>
        <w:t xml:space="preserve">Nom</w:t>
      </w:r>
      <w:r w:rsidDel="00000000" w:rsidR="00000000" w:rsidRPr="00000000">
        <w:rPr>
          <w:rtl w:val="0"/>
        </w:rPr>
        <w:t xml:space="preserve"> / prénom : </w:t>
      </w:r>
    </w:p>
    <w:p w:rsidR="00000000" w:rsidDel="00000000" w:rsidP="00000000" w:rsidRDefault="00000000" w:rsidRPr="00000000" w14:paraId="0000000C">
      <w:pPr>
        <w:rPr/>
      </w:pPr>
      <w:r w:rsidDel="00000000" w:rsidR="00000000" w:rsidRPr="00000000">
        <w:rPr>
          <w:highlight w:val="yellow"/>
          <w:rtl w:val="0"/>
        </w:rPr>
        <w:t xml:space="preserve">Adresse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D">
      <w:pPr>
        <w:rPr/>
      </w:pPr>
      <w:r w:rsidDel="00000000" w:rsidR="00000000" w:rsidRPr="00000000">
        <w:rPr>
          <w:rtl w:val="0"/>
        </w:rPr>
        <w:t xml:space="preserve">Tel :</w:t>
      </w:r>
    </w:p>
    <w:p w:rsidR="00000000" w:rsidDel="00000000" w:rsidP="00000000" w:rsidRDefault="00000000" w:rsidRPr="00000000" w14:paraId="0000000E">
      <w:pPr>
        <w:rPr/>
      </w:pPr>
      <w:r w:rsidDel="00000000" w:rsidR="00000000" w:rsidRPr="00000000">
        <w:rPr>
          <w:rtl w:val="0"/>
        </w:rPr>
        <w:t xml:space="preserve">N° de contrat :</w:t>
      </w:r>
    </w:p>
    <w:p w:rsidR="00000000" w:rsidDel="00000000" w:rsidP="00000000" w:rsidRDefault="00000000" w:rsidRPr="00000000" w14:paraId="0000000F">
      <w:pPr>
        <w:rPr/>
      </w:pPr>
      <w:r w:rsidDel="00000000" w:rsidR="00000000" w:rsidRPr="00000000">
        <w:rPr>
          <w:rtl w:val="0"/>
        </w:rPr>
        <w:t xml:space="preserve">Mail : </w:t>
      </w:r>
    </w:p>
    <w:p w:rsidR="00000000" w:rsidDel="00000000" w:rsidP="00000000" w:rsidRDefault="00000000" w:rsidRPr="00000000" w14:paraId="00000010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jc w:val="both"/>
        <w:rPr>
          <w:highlight w:val="yellow"/>
        </w:rPr>
      </w:pPr>
      <w:r w:rsidDel="00000000" w:rsidR="00000000" w:rsidRPr="00000000">
        <w:rPr>
          <w:rtl w:val="0"/>
        </w:rPr>
        <w:t xml:space="preserve">Mon logement a été endommagé à la suite d’un dégât des eaux survenu le </w:t>
      </w:r>
      <w:r w:rsidDel="00000000" w:rsidR="00000000" w:rsidRPr="00000000">
        <w:rPr>
          <w:highlight w:val="yellow"/>
          <w:rtl w:val="0"/>
        </w:rPr>
        <w:t xml:space="preserve">.../.../…</w:t>
      </w:r>
    </w:p>
    <w:p w:rsidR="00000000" w:rsidDel="00000000" w:rsidP="00000000" w:rsidRDefault="00000000" w:rsidRPr="00000000" w14:paraId="00000012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jc w:val="both"/>
        <w:rPr/>
      </w:pPr>
      <w:r w:rsidDel="00000000" w:rsidR="00000000" w:rsidRPr="00000000">
        <w:rPr>
          <w:rtl w:val="0"/>
        </w:rPr>
        <w:t xml:space="preserve">La cause de ce « dégâts des eaux » n’a pas pu être déterminée pour la raison suivante [</w:t>
      </w:r>
      <w:r w:rsidDel="00000000" w:rsidR="00000000" w:rsidRPr="00000000">
        <w:rPr>
          <w:highlight w:val="yellow"/>
          <w:rtl w:val="0"/>
        </w:rPr>
        <w:t xml:space="preserve">REMPLIR : indiquer la situation de « blocage » et joindre les éventuels documents sur la recherche de cause</w:t>
      </w:r>
      <w:r w:rsidDel="00000000" w:rsidR="00000000" w:rsidRPr="00000000">
        <w:rPr>
          <w:rtl w:val="0"/>
        </w:rPr>
        <w:t xml:space="preserve">].</w:t>
      </w:r>
    </w:p>
    <w:p w:rsidR="00000000" w:rsidDel="00000000" w:rsidP="00000000" w:rsidRDefault="00000000" w:rsidRPr="00000000" w14:paraId="00000014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jc w:val="both"/>
        <w:rPr/>
      </w:pPr>
      <w:r w:rsidDel="00000000" w:rsidR="00000000" w:rsidRPr="00000000">
        <w:rPr>
          <w:rtl w:val="0"/>
        </w:rPr>
        <w:t xml:space="preserve">Dans le cadre du contrat qui nous lie, il vous appartient de diligenter sans délai et sous votre contrôle des investigations de recherche de fuite.</w:t>
      </w:r>
    </w:p>
    <w:p w:rsidR="00000000" w:rsidDel="00000000" w:rsidP="00000000" w:rsidRDefault="00000000" w:rsidRPr="00000000" w14:paraId="00000016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jc w:val="both"/>
        <w:rPr/>
      </w:pPr>
      <w:r w:rsidDel="00000000" w:rsidR="00000000" w:rsidRPr="00000000">
        <w:rPr>
          <w:rtl w:val="0"/>
        </w:rPr>
        <w:t xml:space="preserve">En effet, comme le souligne la convention IRSI : </w:t>
      </w:r>
    </w:p>
    <w:p w:rsidR="00000000" w:rsidDel="00000000" w:rsidP="00000000" w:rsidRDefault="00000000" w:rsidRPr="00000000" w14:paraId="00000018">
      <w:pPr>
        <w:spacing w:after="240" w:before="240" w:lineRule="auto"/>
        <w:jc w:val="both"/>
        <w:rPr>
          <w:i w:val="1"/>
          <w:u w:val="single"/>
        </w:rPr>
      </w:pPr>
      <w:r w:rsidDel="00000000" w:rsidR="00000000" w:rsidRPr="00000000">
        <w:rPr>
          <w:i w:val="1"/>
          <w:u w:val="single"/>
          <w:rtl w:val="0"/>
        </w:rPr>
        <w:t xml:space="preserve">"Principe : recherche de fuite organisée par l’assureur gestionnaire </w:t>
      </w:r>
    </w:p>
    <w:p w:rsidR="00000000" w:rsidDel="00000000" w:rsidP="00000000" w:rsidRDefault="00000000" w:rsidRPr="00000000" w14:paraId="00000019">
      <w:pPr>
        <w:spacing w:after="240" w:before="240" w:lineRule="auto"/>
        <w:jc w:val="both"/>
        <w:rPr/>
      </w:pPr>
      <w:r w:rsidDel="00000000" w:rsidR="00000000" w:rsidRPr="00000000">
        <w:rPr>
          <w:i w:val="1"/>
          <w:rtl w:val="0"/>
        </w:rPr>
        <w:t xml:space="preserve">Si, malgré les investigations préalablement réalisées par les différents intervenants, la cause du sinistre n’est pas identifiée et localisée,</w:t>
      </w:r>
      <w:r w:rsidDel="00000000" w:rsidR="00000000" w:rsidRPr="00000000">
        <w:rPr>
          <w:b w:val="1"/>
          <w:i w:val="1"/>
          <w:u w:val="single"/>
          <w:rtl w:val="0"/>
        </w:rPr>
        <w:t xml:space="preserve"> l’assureur gestionnaire organise une recherche de fuite</w:t>
      </w:r>
      <w:r w:rsidDel="00000000" w:rsidR="00000000" w:rsidRPr="00000000">
        <w:rPr>
          <w:i w:val="1"/>
          <w:rtl w:val="0"/>
        </w:rPr>
        <w:t xml:space="preserve">. Les frais de recherche de fuite organisée par l’assureur gestionnaire sont intégrés dans l’assiette visée au Titre 4. Leurs modalités de prise en charge et de recours relèvent du Titre 6 et du Titre 7</w:t>
      </w:r>
      <w:r w:rsidDel="00000000" w:rsidR="00000000" w:rsidRPr="00000000">
        <w:rPr>
          <w:rtl w:val="0"/>
        </w:rPr>
        <w:t xml:space="preserve">" (Convention IRSI p. 18).</w:t>
      </w:r>
    </w:p>
    <w:p w:rsidR="00000000" w:rsidDel="00000000" w:rsidP="00000000" w:rsidRDefault="00000000" w:rsidRPr="00000000" w14:paraId="0000001A">
      <w:pPr>
        <w:spacing w:after="240" w:before="240" w:lineRule="auto"/>
        <w:jc w:val="both"/>
        <w:rPr/>
      </w:pPr>
      <w:r w:rsidDel="00000000" w:rsidR="00000000" w:rsidRPr="00000000">
        <w:rPr>
          <w:rtl w:val="0"/>
        </w:rPr>
        <w:t xml:space="preserve">En outre, la convention IRSI définit le local gestionnaire comme :</w:t>
      </w:r>
    </w:p>
    <w:p w:rsidR="00000000" w:rsidDel="00000000" w:rsidP="00000000" w:rsidRDefault="00000000" w:rsidRPr="00000000" w14:paraId="0000001B">
      <w:pPr>
        <w:spacing w:after="240" w:before="240" w:lineRule="auto"/>
        <w:jc w:val="both"/>
        <w:rPr>
          <w:i w:val="1"/>
          <w:u w:val="single"/>
        </w:rPr>
      </w:pPr>
      <w:r w:rsidDel="00000000" w:rsidR="00000000" w:rsidRPr="00000000">
        <w:rPr>
          <w:u w:val="single"/>
          <w:rtl w:val="0"/>
        </w:rPr>
        <w:t xml:space="preserve">"</w:t>
      </w:r>
      <w:r w:rsidDel="00000000" w:rsidR="00000000" w:rsidRPr="00000000">
        <w:rPr>
          <w:i w:val="1"/>
          <w:u w:val="single"/>
          <w:rtl w:val="0"/>
        </w:rPr>
        <w:t xml:space="preserve">Titre 2. Désignation et rôle de l’assureur gestionnaire </w:t>
      </w:r>
    </w:p>
    <w:p w:rsidR="00000000" w:rsidDel="00000000" w:rsidP="00000000" w:rsidRDefault="00000000" w:rsidRPr="00000000" w14:paraId="0000001C">
      <w:pPr>
        <w:spacing w:after="240" w:before="240" w:lineRule="auto"/>
        <w:jc w:val="both"/>
        <w:rPr>
          <w:i w:val="1"/>
          <w:u w:val="single"/>
        </w:rPr>
      </w:pPr>
      <w:r w:rsidDel="00000000" w:rsidR="00000000" w:rsidRPr="00000000">
        <w:rPr>
          <w:i w:val="1"/>
          <w:u w:val="single"/>
          <w:rtl w:val="0"/>
        </w:rPr>
        <w:t xml:space="preserve">2.1 Désignation </w:t>
      </w:r>
    </w:p>
    <w:p w:rsidR="00000000" w:rsidDel="00000000" w:rsidP="00000000" w:rsidRDefault="00000000" w:rsidRPr="00000000" w14:paraId="0000001D">
      <w:pPr>
        <w:spacing w:after="240" w:before="240" w:lineRule="auto"/>
        <w:jc w:val="both"/>
        <w:rPr/>
      </w:pPr>
      <w:r w:rsidDel="00000000" w:rsidR="00000000" w:rsidRPr="00000000">
        <w:rPr>
          <w:i w:val="1"/>
          <w:rtl w:val="0"/>
        </w:rPr>
        <w:t xml:space="preserve">Pour les locaux privatifs occupés, </w:t>
      </w:r>
      <w:r w:rsidDel="00000000" w:rsidR="00000000" w:rsidRPr="00000000">
        <w:rPr>
          <w:b w:val="1"/>
          <w:i w:val="1"/>
          <w:rtl w:val="0"/>
        </w:rPr>
        <w:t xml:space="preserve">l’assureur gestionnaire est l’assureur de l’occupant du local sinistré</w:t>
      </w:r>
      <w:r w:rsidDel="00000000" w:rsidR="00000000" w:rsidRPr="00000000">
        <w:rPr>
          <w:i w:val="1"/>
          <w:rtl w:val="0"/>
        </w:rPr>
        <w:t xml:space="preserve"> quelle que soit sa qualité (propriétaire, locataire, occupant à titre gratuit). Pour les locaux privatifs vacants, l’assureur gestionnaire est l’assureur du (co)propriétaire non occupant. Pour les locaux communs, l’assureur gestionnaire est l’assureur de l’immeuble</w:t>
      </w:r>
      <w:r w:rsidDel="00000000" w:rsidR="00000000" w:rsidRPr="00000000">
        <w:rPr>
          <w:rtl w:val="0"/>
        </w:rPr>
        <w:t xml:space="preserve">" (Convention IRSI p. 16).</w:t>
      </w:r>
    </w:p>
    <w:p w:rsidR="00000000" w:rsidDel="00000000" w:rsidP="00000000" w:rsidRDefault="00000000" w:rsidRPr="00000000" w14:paraId="0000001E">
      <w:pPr>
        <w:jc w:val="both"/>
        <w:rPr/>
      </w:pPr>
      <w:r w:rsidDel="00000000" w:rsidR="00000000" w:rsidRPr="00000000">
        <w:rPr>
          <w:rtl w:val="0"/>
        </w:rPr>
        <w:t xml:space="preserve">Les frais engagés pourront sous certaines conditions être pris en charge par l’assureur de</w:t>
      </w:r>
    </w:p>
    <w:p w:rsidR="00000000" w:rsidDel="00000000" w:rsidP="00000000" w:rsidRDefault="00000000" w:rsidRPr="00000000" w14:paraId="0000001F">
      <w:pPr>
        <w:jc w:val="both"/>
        <w:rPr/>
      </w:pPr>
      <w:r w:rsidDel="00000000" w:rsidR="00000000" w:rsidRPr="00000000">
        <w:rPr>
          <w:rtl w:val="0"/>
        </w:rPr>
        <w:t xml:space="preserve">l’immeuble.</w:t>
      </w:r>
    </w:p>
    <w:p w:rsidR="00000000" w:rsidDel="00000000" w:rsidP="00000000" w:rsidRDefault="00000000" w:rsidRPr="00000000" w14:paraId="00000020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jc w:val="both"/>
        <w:rPr/>
      </w:pPr>
      <w:r w:rsidDel="00000000" w:rsidR="00000000" w:rsidRPr="00000000">
        <w:rPr>
          <w:rtl w:val="0"/>
        </w:rPr>
        <w:t xml:space="preserve">Vous voudrez bien, dès qu’il vous aura été transmis, me communiquer le compte-rendu et la</w:t>
      </w:r>
    </w:p>
    <w:p w:rsidR="00000000" w:rsidDel="00000000" w:rsidP="00000000" w:rsidRDefault="00000000" w:rsidRPr="00000000" w14:paraId="00000022">
      <w:pPr>
        <w:jc w:val="both"/>
        <w:rPr/>
      </w:pPr>
      <w:r w:rsidDel="00000000" w:rsidR="00000000" w:rsidRPr="00000000">
        <w:rPr>
          <w:rtl w:val="0"/>
        </w:rPr>
        <w:t xml:space="preserve">facture établie par le professionnel auquel vous aurez fait appel.</w:t>
      </w:r>
    </w:p>
    <w:p w:rsidR="00000000" w:rsidDel="00000000" w:rsidP="00000000" w:rsidRDefault="00000000" w:rsidRPr="00000000" w14:paraId="00000023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jc w:val="both"/>
        <w:rPr/>
      </w:pPr>
      <w:r w:rsidDel="00000000" w:rsidR="00000000" w:rsidRPr="00000000">
        <w:rPr>
          <w:rtl w:val="0"/>
        </w:rPr>
        <w:t xml:space="preserve">Ses conclusions me permettront de contacter le responsable, afin d’engager des travaux de réparation.</w:t>
      </w:r>
    </w:p>
    <w:p w:rsidR="00000000" w:rsidDel="00000000" w:rsidP="00000000" w:rsidRDefault="00000000" w:rsidRPr="00000000" w14:paraId="00000025">
      <w:pPr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pageBreakBefore w:val="0"/>
        <w:rPr/>
      </w:pPr>
      <w:r w:rsidDel="00000000" w:rsidR="00000000" w:rsidRPr="00000000">
        <w:rPr>
          <w:rtl w:val="0"/>
        </w:rPr>
        <w:t xml:space="preserve">Bien à vous,</w:t>
      </w:r>
    </w:p>
    <w:p w:rsidR="00000000" w:rsidDel="00000000" w:rsidP="00000000" w:rsidRDefault="00000000" w:rsidRPr="00000000" w14:paraId="00000027">
      <w:pPr>
        <w:pageBreakBefore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8">
      <w:pPr>
        <w:pageBreakBefore w:val="0"/>
        <w:jc w:val="both"/>
        <w:rPr/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pageBreakBefore w:val="0"/>
        <w:jc w:val="both"/>
        <w:rPr/>
      </w:pPr>
      <w:r w:rsidDel="00000000" w:rsidR="00000000" w:rsidRPr="00000000">
        <w:rPr>
          <w:i w:val="1"/>
          <w:rtl w:val="0"/>
        </w:rPr>
        <w:t xml:space="preserve">[signature] 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A">
      <w:pPr>
        <w:pageBreakBefore w:val="0"/>
        <w:rPr>
          <w:i w:val="1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B">
      <w:pPr>
        <w:pageBreakBefore w:val="0"/>
        <w:rPr/>
      </w:pPr>
      <w:r w:rsidDel="00000000" w:rsidR="00000000" w:rsidRPr="00000000">
        <w:rPr>
          <w:rtl w:val="0"/>
        </w:rPr>
      </w:r>
    </w:p>
    <w:sectPr>
      <w:pgSz w:h="16834" w:w="11909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fr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