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From : </w:t>
      </w:r>
      <w:r w:rsidDel="00000000" w:rsidR="00000000" w:rsidRPr="00000000">
        <w:rPr>
          <w:highlight w:val="yellow"/>
          <w:rtl w:val="0"/>
        </w:rPr>
        <w:t xml:space="preserve">[email du PCS ou du syndic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 : [</w:t>
      </w:r>
      <w:r w:rsidDel="00000000" w:rsidR="00000000" w:rsidRPr="00000000">
        <w:rPr>
          <w:highlight w:val="yellow"/>
          <w:rtl w:val="0"/>
        </w:rPr>
        <w:t xml:space="preserve">email de la compagnie d’assurance / du courtier</w:t>
      </w:r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Sujet : Réalisation d’une recherche de fuite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Texte : Bonjour,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Je suis président du conseil syndical et assume à ce titre le rôle de syndic dans la copropriété </w:t>
      </w: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(article 17-1 de la loi du 10 juillet 1965).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Mes coordonnées sont les suivantes 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yellow"/>
          <w:rtl w:val="0"/>
        </w:rPr>
        <w:t xml:space="preserve">Nom</w:t>
      </w:r>
      <w:r w:rsidDel="00000000" w:rsidR="00000000" w:rsidRPr="00000000">
        <w:rPr>
          <w:rtl w:val="0"/>
        </w:rPr>
        <w:t xml:space="preserve"> / prénom 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highlight w:val="yellow"/>
          <w:rtl w:val="0"/>
        </w:rPr>
        <w:t xml:space="preserve">Adresse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Tel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N° de contrat :</w:t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Mail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Plusieurs locaux de l’immeuble ont été endommagés à la suite d’un dégât des eaux survenu le .../.../…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Le dégât des eaux provient de la toiture de l’immeuble. La cause précise de ce « dégâts des eaux » n’est à ce jour pas déterminée.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Les locaux endommagés sont les suivants 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parties communes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parties privatives : cave, appartement </w:t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Du coup, c'est à l’assurance MRI qu’il revient d'organiser la RDF.</w:t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En effet, comme le souligne la convention IRSI : </w:t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“Article 3.2</w:t>
      </w:r>
    </w:p>
    <w:p w:rsidR="00000000" w:rsidDel="00000000" w:rsidP="00000000" w:rsidRDefault="00000000" w:rsidRPr="00000000" w14:paraId="0000001E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Le principe directeur change : l’organisation de la recherche de fuite n’incombe plus</w:t>
      </w:r>
    </w:p>
    <w:p w:rsidR="00000000" w:rsidDel="00000000" w:rsidP="00000000" w:rsidRDefault="00000000" w:rsidRPr="00000000" w14:paraId="0000001F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nécessairement à l’assureur gestionnaire (article 3.2)</w:t>
      </w:r>
    </w:p>
    <w:p w:rsidR="00000000" w:rsidDel="00000000" w:rsidP="00000000" w:rsidRDefault="00000000" w:rsidRPr="00000000" w14:paraId="00000020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L’assureur gestionnaire n’est plus tenu d’organiser la recherche de fuite en dehors du local de son assuré.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L’assureur gestionnaire n’est pas tenu d’organiser une recherche de fuite destructive dans le local de son assuré occupant non propriétaire du local”.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C’est la raison pour laquelle je sollicite de votre part la réalisation d’une recherche de fuite dans les plus brefs délais.</w:t>
      </w:r>
    </w:p>
    <w:p w:rsidR="00000000" w:rsidDel="00000000" w:rsidP="00000000" w:rsidRDefault="00000000" w:rsidRPr="00000000" w14:paraId="0000002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Bien à vous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